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8AE" w:rsidRDefault="00D04C32">
      <w:pPr>
        <w:pStyle w:val="Default"/>
      </w:pPr>
      <w:r>
        <w:t xml:space="preserve"> </w:t>
      </w:r>
      <w:r>
        <w:rPr>
          <w:noProof/>
          <w:lang w:eastAsia="fr-FR"/>
        </w:rPr>
        <w:drawing>
          <wp:inline distT="0" distB="0" distL="0" distR="0">
            <wp:extent cx="2562225" cy="1476375"/>
            <wp:effectExtent l="0" t="0" r="0" b="0"/>
            <wp:docPr id="1" name="Image 5" descr="musee-CL_RVB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musee-CL_RVB_noir"/>
                    <pic:cNvPicPr>
                      <a:picLocks noChangeAspect="1" noChangeArrowheads="1"/>
                    </pic:cNvPicPr>
                  </pic:nvPicPr>
                  <pic:blipFill>
                    <a:blip r:embed="rId8"/>
                    <a:stretch>
                      <a:fillRect/>
                    </a:stretch>
                  </pic:blipFill>
                  <pic:spPr bwMode="auto">
                    <a:xfrm>
                      <a:off x="0" y="0"/>
                      <a:ext cx="2562225" cy="1476375"/>
                    </a:xfrm>
                    <a:prstGeom prst="rect">
                      <a:avLst/>
                    </a:prstGeom>
                  </pic:spPr>
                </pic:pic>
              </a:graphicData>
            </a:graphic>
          </wp:inline>
        </w:drawing>
      </w:r>
    </w:p>
    <w:p w:rsidR="00CD58AE" w:rsidRDefault="00CD58AE">
      <w:pPr>
        <w:pStyle w:val="Default"/>
      </w:pPr>
    </w:p>
    <w:p w:rsidR="00CD58AE" w:rsidRDefault="00CD58AE">
      <w:pPr>
        <w:pStyle w:val="Default"/>
      </w:pPr>
    </w:p>
    <w:p w:rsidR="00CD58AE" w:rsidRDefault="00D04C32">
      <w:pPr>
        <w:rPr>
          <w:rFonts w:ascii="Arial Narrow" w:hAnsi="Arial Narrow"/>
          <w:b/>
          <w:sz w:val="28"/>
        </w:rPr>
      </w:pPr>
      <w:r>
        <w:rPr>
          <w:rFonts w:ascii="Arial Narrow" w:hAnsi="Arial Narrow"/>
          <w:b/>
          <w:sz w:val="28"/>
        </w:rPr>
        <w:t>Fiche technique</w:t>
      </w:r>
    </w:p>
    <w:p w:rsidR="00CD58AE" w:rsidRDefault="00D04C32">
      <w:pPr>
        <w:spacing w:after="0" w:line="240" w:lineRule="auto"/>
        <w:jc w:val="both"/>
        <w:rPr>
          <w:rFonts w:ascii="Arial Narrow" w:hAnsi="Arial Narrow"/>
          <w:sz w:val="36"/>
          <w:szCs w:val="36"/>
        </w:rPr>
      </w:pPr>
      <w:r>
        <w:rPr>
          <w:rFonts w:ascii="Arial Narrow" w:hAnsi="Arial Narrow"/>
          <w:sz w:val="36"/>
          <w:szCs w:val="36"/>
        </w:rPr>
        <w:t xml:space="preserve">Exposition itinérante </w:t>
      </w:r>
    </w:p>
    <w:p w:rsidR="00CD58AE" w:rsidRDefault="00D04C32">
      <w:pPr>
        <w:spacing w:after="0" w:line="240" w:lineRule="auto"/>
        <w:jc w:val="both"/>
        <w:rPr>
          <w:rFonts w:ascii="Arial Narrow" w:hAnsi="Arial Narrow" w:cs="Arial"/>
          <w:b/>
          <w:color w:val="000000" w:themeColor="text1"/>
          <w:sz w:val="44"/>
          <w:szCs w:val="44"/>
        </w:rPr>
      </w:pPr>
      <w:r>
        <w:rPr>
          <w:rFonts w:ascii="Arial Narrow" w:hAnsi="Arial Narrow"/>
          <w:color w:val="000000" w:themeColor="text1"/>
          <w:sz w:val="44"/>
          <w:szCs w:val="44"/>
        </w:rPr>
        <w:t>"</w:t>
      </w:r>
      <w:r>
        <w:rPr>
          <w:rFonts w:ascii="Arial Narrow" w:hAnsi="Arial Narrow"/>
          <w:b/>
          <w:bCs/>
          <w:color w:val="000000" w:themeColor="text1"/>
          <w:sz w:val="44"/>
          <w:szCs w:val="44"/>
        </w:rPr>
        <w:t>Carnavals</w:t>
      </w:r>
      <w:r>
        <w:rPr>
          <w:rFonts w:ascii="Arial Narrow" w:hAnsi="Arial Narrow" w:cs="Arial"/>
          <w:b/>
          <w:color w:val="000000" w:themeColor="text1"/>
          <w:sz w:val="44"/>
          <w:szCs w:val="44"/>
        </w:rPr>
        <w:t>" </w:t>
      </w:r>
    </w:p>
    <w:p w:rsidR="00CD58AE" w:rsidRDefault="00D04C32">
      <w:pPr>
        <w:rPr>
          <w:rFonts w:ascii="Arial Narrow" w:hAnsi="Arial Narrow"/>
        </w:rPr>
      </w:pPr>
      <w:r>
        <w:rPr>
          <w:rFonts w:ascii="Arial Narrow" w:hAnsi="Arial Narrow"/>
        </w:rPr>
        <w:t xml:space="preserve">Exposition tout public </w:t>
      </w:r>
    </w:p>
    <w:p w:rsidR="00CD58AE" w:rsidRDefault="00D04C32">
      <w:pPr>
        <w:rPr>
          <w:rFonts w:ascii="Arial Narrow" w:hAnsi="Arial Narrow"/>
        </w:rPr>
      </w:pPr>
      <w:r>
        <w:rPr>
          <w:noProof/>
          <w:lang w:eastAsia="fr-FR"/>
        </w:rPr>
        <w:drawing>
          <wp:anchor distT="0" distB="0" distL="0" distR="0" simplePos="0" relativeHeight="8" behindDoc="0" locked="0" layoutInCell="0" allowOverlap="1">
            <wp:simplePos x="0" y="0"/>
            <wp:positionH relativeFrom="column">
              <wp:posOffset>-14605</wp:posOffset>
            </wp:positionH>
            <wp:positionV relativeFrom="paragraph">
              <wp:posOffset>-74930</wp:posOffset>
            </wp:positionV>
            <wp:extent cx="2038985" cy="302514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2038985" cy="3025140"/>
                    </a:xfrm>
                    <a:prstGeom prst="rect">
                      <a:avLst/>
                    </a:prstGeom>
                  </pic:spPr>
                </pic:pic>
              </a:graphicData>
            </a:graphic>
          </wp:anchor>
        </w:drawing>
      </w:r>
      <w:r>
        <w:rPr>
          <w:rFonts w:ascii="Arial Narrow" w:hAnsi="Arial Narrow"/>
          <w:b/>
        </w:rPr>
        <w:t>Conception :</w:t>
      </w:r>
      <w:r>
        <w:rPr>
          <w:rFonts w:ascii="Arial Narrow" w:hAnsi="Arial Narrow"/>
        </w:rPr>
        <w:t xml:space="preserve"> Musée de Bretagne </w:t>
      </w:r>
    </w:p>
    <w:p w:rsidR="00CD58AE" w:rsidRDefault="00D04C32">
      <w:pPr>
        <w:rPr>
          <w:rFonts w:ascii="Arial Narrow" w:hAnsi="Arial Narrow"/>
        </w:rPr>
      </w:pPr>
      <w:r>
        <w:rPr>
          <w:rFonts w:ascii="Arial Narrow" w:hAnsi="Arial Narrow"/>
          <w:b/>
        </w:rPr>
        <w:t>Création :</w:t>
      </w:r>
      <w:r>
        <w:rPr>
          <w:rFonts w:ascii="Arial Narrow" w:hAnsi="Arial Narrow"/>
        </w:rPr>
        <w:t xml:space="preserve"> 2025</w:t>
      </w:r>
    </w:p>
    <w:p w:rsidR="00CD58AE" w:rsidRDefault="00D04C32">
      <w:pPr>
        <w:rPr>
          <w:rFonts w:ascii="Arial Narrow" w:hAnsi="Arial Narrow"/>
        </w:rPr>
      </w:pPr>
      <w:r>
        <w:rPr>
          <w:rFonts w:ascii="Arial Narrow" w:hAnsi="Arial Narrow"/>
          <w:b/>
        </w:rPr>
        <w:t>En lien avec :</w:t>
      </w:r>
      <w:r>
        <w:rPr>
          <w:rFonts w:ascii="Arial Narrow" w:hAnsi="Arial Narrow"/>
        </w:rPr>
        <w:t xml:space="preserve"> </w:t>
      </w:r>
    </w:p>
    <w:p w:rsidR="00CD58AE" w:rsidRDefault="00D04C32">
      <w:pPr>
        <w:rPr>
          <w:rFonts w:ascii="Arial Narrow" w:hAnsi="Arial Narrow"/>
        </w:rPr>
      </w:pPr>
      <w:r>
        <w:rPr>
          <w:rFonts w:ascii="Arial Narrow" w:hAnsi="Arial Narrow"/>
        </w:rPr>
        <w:t>-Exposition temporaire « Carnavals »</w:t>
      </w:r>
      <w:r>
        <w:rPr>
          <w:rFonts w:ascii="Arial Narrow" w:hAnsi="Arial Narrow" w:cs="Arial"/>
          <w:i/>
        </w:rPr>
        <w:t xml:space="preserve"> </w:t>
      </w:r>
      <w:r>
        <w:rPr>
          <w:rFonts w:ascii="Arial Narrow" w:hAnsi="Arial Narrow" w:cs="Arial"/>
        </w:rPr>
        <w:t>présentée du 7 février 2025 au 16 novembre 2025</w:t>
      </w: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cs="Arial"/>
          <w:i/>
          <w:iCs/>
        </w:rPr>
      </w:pPr>
    </w:p>
    <w:p w:rsidR="00CD58AE" w:rsidRDefault="00D04C32">
      <w:r>
        <w:rPr>
          <w:rFonts w:ascii="Arial Narrow" w:hAnsi="Arial Narrow" w:cs="Arial"/>
          <w:i/>
          <w:iCs/>
        </w:rPr>
        <w:t>Mi-carême, Armand Rapeño (illustrateur)1923, Rennes (35) Musée de Bretagne, Rennes</w:t>
      </w:r>
    </w:p>
    <w:p w:rsidR="00CD58AE" w:rsidRDefault="00D04C32">
      <w:pPr>
        <w:rPr>
          <w:rFonts w:ascii="Arial Narrow" w:hAnsi="Arial Narrow"/>
          <w:b/>
        </w:rPr>
      </w:pPr>
      <w:r>
        <w:rPr>
          <w:rFonts w:ascii="Arial Narrow" w:hAnsi="Arial Narrow"/>
          <w:b/>
        </w:rPr>
        <w:t xml:space="preserve">Sujet : </w:t>
      </w:r>
      <w:r>
        <w:rPr>
          <w:rFonts w:ascii="Arial Narrow" w:hAnsi="Arial Narrow"/>
        </w:rPr>
        <w:t>L’exposition Carnavals raconte l’histoire d’une fête collective, avec ses codes et rituels, un patrimoine bien vivant en Bretagne et dans le monde.</w:t>
      </w:r>
    </w:p>
    <w:p w:rsidR="00CD58AE" w:rsidRDefault="00D04C32">
      <w:r>
        <w:rPr>
          <w:rFonts w:ascii="Arial Narrow" w:hAnsi="Arial Narrow"/>
        </w:rPr>
        <w:t>En partant des origines du carnaval, pour en comprendre les symboliques, l'exposition vous invite à plonger dans différents carnavals du Grand Ouest : Douarnenez, Nantes, Rennes, Guém</w:t>
      </w:r>
      <w:r>
        <w:rPr>
          <w:noProof/>
          <w:lang w:eastAsia="fr-FR"/>
        </w:rPr>
        <w:drawing>
          <wp:anchor distT="0" distB="0" distL="0" distR="0" simplePos="0" relativeHeight="5" behindDoc="0" locked="0" layoutInCell="0" allowOverlap="1">
            <wp:simplePos x="0" y="0"/>
            <wp:positionH relativeFrom="column">
              <wp:posOffset>4131310</wp:posOffset>
            </wp:positionH>
            <wp:positionV relativeFrom="paragraph">
              <wp:posOffset>330835</wp:posOffset>
            </wp:positionV>
            <wp:extent cx="1871980" cy="249618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0"/>
                    <a:stretch>
                      <a:fillRect/>
                    </a:stretch>
                  </pic:blipFill>
                  <pic:spPr bwMode="auto">
                    <a:xfrm>
                      <a:off x="0" y="0"/>
                      <a:ext cx="1871980" cy="2496185"/>
                    </a:xfrm>
                    <a:prstGeom prst="rect">
                      <a:avLst/>
                    </a:prstGeom>
                  </pic:spPr>
                </pic:pic>
              </a:graphicData>
            </a:graphic>
          </wp:anchor>
        </w:drawing>
      </w:r>
      <w:r>
        <w:rPr>
          <w:rFonts w:ascii="Arial Narrow" w:hAnsi="Arial Narrow"/>
        </w:rPr>
        <w:t>ené-sur-Scorff, Scaër...</w:t>
      </w:r>
    </w:p>
    <w:p w:rsidR="00CD58AE" w:rsidRDefault="00D04C32">
      <w:r>
        <w:rPr>
          <w:rFonts w:ascii="Arial Narrow" w:hAnsi="Arial Narrow"/>
        </w:rPr>
        <w:t>Fête du renversement, espace de liberté et d’expression, le carnaval questionne aussi les représentations – parfois stéréotypées – qui ont cours dans une société.</w:t>
      </w:r>
    </w:p>
    <w:p w:rsidR="00CD58AE" w:rsidRDefault="00D04C32">
      <w:pPr>
        <w:rPr>
          <w:rFonts w:ascii="Arial Narrow" w:hAnsi="Arial Narrow"/>
          <w:b/>
          <w:sz w:val="28"/>
        </w:rPr>
      </w:pPr>
      <w:r>
        <w:rPr>
          <w:rFonts w:ascii="Arial Narrow" w:hAnsi="Arial Narrow"/>
          <w:b/>
          <w:sz w:val="28"/>
        </w:rPr>
        <w:t xml:space="preserve">Composition de l'exposition : </w:t>
      </w:r>
    </w:p>
    <w:p w:rsidR="00CD58AE" w:rsidRDefault="00D04C32">
      <w:pPr>
        <w:numPr>
          <w:ilvl w:val="0"/>
          <w:numId w:val="1"/>
        </w:numPr>
        <w:spacing w:after="0" w:line="240" w:lineRule="auto"/>
        <w:jc w:val="both"/>
        <w:rPr>
          <w:rFonts w:ascii="Arial Narrow" w:hAnsi="Arial Narrow" w:cs="Arial"/>
        </w:rPr>
      </w:pPr>
      <w:r>
        <w:rPr>
          <w:rFonts w:ascii="Arial Narrow" w:hAnsi="Arial Narrow" w:cs="Arial"/>
        </w:rPr>
        <w:t xml:space="preserve">9 paravents en sapin pliables en trois parties (202,6 cm x 136,2 cm pour chaque paravent totalement déplié, 202,6 cm x 45 cm pour chacun des trois volets de paravent). Les volets sont reliés par des charnières et stabilisés par des tasseaux pivotants en partie basse (installation sans vissage). </w:t>
      </w:r>
    </w:p>
    <w:p w:rsidR="00CD58AE" w:rsidRDefault="00D04C32">
      <w:pPr>
        <w:numPr>
          <w:ilvl w:val="0"/>
          <w:numId w:val="1"/>
        </w:numPr>
        <w:spacing w:after="0" w:line="240" w:lineRule="auto"/>
        <w:jc w:val="both"/>
        <w:rPr>
          <w:rFonts w:ascii="Arial Narrow" w:hAnsi="Arial Narrow" w:cs="Arial"/>
        </w:rPr>
      </w:pPr>
      <w:r>
        <w:rPr>
          <w:rFonts w:ascii="Arial Narrow" w:hAnsi="Arial Narrow" w:cs="Arial"/>
        </w:rPr>
        <w:lastRenderedPageBreak/>
        <w:t xml:space="preserve">19 panneaux de remplissages grand format (195 cm x 40 cm) et 16 petits formats (46,5 cm x 40 cm), déjà installés dans les paravents. Certains de ces panneaux sont interactifs : 2 passe-têtes, 1 roue-calendrier à tourner, 2 têtes-caricatures pivotantes. </w:t>
      </w:r>
    </w:p>
    <w:p w:rsidR="00CD58AE" w:rsidRDefault="00CD58AE">
      <w:pPr>
        <w:spacing w:after="0" w:line="240" w:lineRule="auto"/>
        <w:jc w:val="both"/>
        <w:rPr>
          <w:rFonts w:ascii="Arial Narrow" w:hAnsi="Arial Narrow" w:cs="Arial"/>
        </w:rPr>
      </w:pPr>
    </w:p>
    <w:p w:rsidR="00CD58AE" w:rsidRDefault="00D04C32">
      <w:pPr>
        <w:spacing w:after="0" w:line="240" w:lineRule="auto"/>
        <w:jc w:val="both"/>
        <w:rPr>
          <w:rFonts w:ascii="Arial Narrow" w:hAnsi="Arial Narrow" w:cs="Arial"/>
        </w:rPr>
      </w:pPr>
      <w:r>
        <w:rPr>
          <w:rFonts w:ascii="Arial Narrow" w:hAnsi="Arial Narrow" w:cs="Arial"/>
        </w:rPr>
        <w:t xml:space="preserve">Cette exposition pourra sur demande être agrémentée de : </w:t>
      </w:r>
    </w:p>
    <w:p w:rsidR="00CD58AE" w:rsidRDefault="00D04C32">
      <w:pPr>
        <w:pStyle w:val="Paragraphedeliste"/>
        <w:numPr>
          <w:ilvl w:val="0"/>
          <w:numId w:val="2"/>
        </w:numPr>
        <w:spacing w:after="0" w:line="240" w:lineRule="auto"/>
        <w:jc w:val="both"/>
        <w:rPr>
          <w:rFonts w:ascii="Arial Narrow" w:hAnsi="Arial Narrow"/>
        </w:rPr>
      </w:pPr>
      <w:r>
        <w:rPr>
          <w:rFonts w:ascii="Arial Narrow" w:hAnsi="Arial Narrow"/>
        </w:rPr>
        <w:t>Une sélection de photographies complémentaires encadrées</w:t>
      </w:r>
    </w:p>
    <w:p w:rsidR="00CD58AE" w:rsidRDefault="00D04C32">
      <w:pPr>
        <w:pStyle w:val="Paragraphedeliste"/>
        <w:numPr>
          <w:ilvl w:val="0"/>
          <w:numId w:val="2"/>
        </w:numPr>
        <w:spacing w:after="0" w:line="240" w:lineRule="auto"/>
        <w:jc w:val="both"/>
        <w:rPr>
          <w:rFonts w:ascii="Arial Narrow" w:hAnsi="Arial Narrow"/>
        </w:rPr>
      </w:pPr>
      <w:r>
        <w:rPr>
          <w:rFonts w:ascii="Arial Narrow" w:hAnsi="Arial Narrow"/>
        </w:rPr>
        <w:t xml:space="preserve">Des modèles de masques de carnaval imprimables sur papier A4, à colorier et découper </w:t>
      </w:r>
    </w:p>
    <w:p w:rsidR="00CD58AE" w:rsidRDefault="00D04C32">
      <w:pPr>
        <w:pStyle w:val="Paragraphedeliste"/>
        <w:numPr>
          <w:ilvl w:val="0"/>
          <w:numId w:val="2"/>
        </w:numPr>
        <w:spacing w:after="0" w:line="240" w:lineRule="auto"/>
        <w:jc w:val="both"/>
        <w:rPr>
          <w:rFonts w:ascii="Arial Narrow" w:hAnsi="Arial Narrow"/>
        </w:rPr>
      </w:pPr>
      <w:r>
        <w:rPr>
          <w:rFonts w:ascii="Arial Narrow" w:hAnsi="Arial Narrow"/>
        </w:rPr>
        <w:t xml:space="preserve">Une sélection indicative d’ouvrages </w:t>
      </w:r>
    </w:p>
    <w:p w:rsidR="00CD58AE" w:rsidRDefault="00D04C32">
      <w:pPr>
        <w:pStyle w:val="Paragraphedeliste"/>
        <w:numPr>
          <w:ilvl w:val="0"/>
          <w:numId w:val="2"/>
        </w:numPr>
        <w:spacing w:after="0" w:line="240" w:lineRule="auto"/>
        <w:jc w:val="both"/>
        <w:rPr>
          <w:rFonts w:ascii="Arial Narrow" w:hAnsi="Arial Narrow"/>
        </w:rPr>
      </w:pPr>
      <w:r>
        <w:rPr>
          <w:rFonts w:ascii="Arial Narrow" w:hAnsi="Arial Narrow"/>
        </w:rPr>
        <w:t>Un élément décoratif fleuri issu d’un char du carnaval de Guémené-sur-Scorff</w:t>
      </w:r>
    </w:p>
    <w:p w:rsidR="00CD58AE" w:rsidRDefault="00D04C32">
      <w:pPr>
        <w:pStyle w:val="Paragraphedeliste"/>
        <w:spacing w:after="0" w:line="240" w:lineRule="auto"/>
        <w:ind w:left="360"/>
        <w:jc w:val="both"/>
        <w:rPr>
          <w:rFonts w:ascii="Arial Narrow" w:hAnsi="Arial Narrow"/>
        </w:rPr>
      </w:pPr>
      <w:r>
        <w:rPr>
          <w:rFonts w:ascii="Arial Narrow" w:hAnsi="Arial Narrow"/>
        </w:rPr>
        <w:t xml:space="preserve"> </w:t>
      </w:r>
    </w:p>
    <w:p w:rsidR="00CD58AE" w:rsidRDefault="00CD58AE">
      <w:pPr>
        <w:pStyle w:val="Paragraphedeliste"/>
        <w:spacing w:after="0" w:line="240" w:lineRule="auto"/>
        <w:ind w:left="360"/>
        <w:jc w:val="both"/>
        <w:rPr>
          <w:rFonts w:ascii="Arial Narrow" w:hAnsi="Arial Narrow"/>
          <w:sz w:val="20"/>
        </w:rPr>
      </w:pPr>
    </w:p>
    <w:p w:rsidR="00CD58AE" w:rsidRDefault="00D04C32">
      <w:pPr>
        <w:pStyle w:val="Paragraphedeliste"/>
        <w:numPr>
          <w:ilvl w:val="0"/>
          <w:numId w:val="2"/>
        </w:numPr>
        <w:spacing w:after="0" w:line="240" w:lineRule="auto"/>
        <w:jc w:val="both"/>
        <w:rPr>
          <w:rFonts w:ascii="Arial Narrow" w:hAnsi="Arial Narrow"/>
          <w:sz w:val="20"/>
        </w:rPr>
      </w:pPr>
      <w:r>
        <w:rPr>
          <w:rFonts w:ascii="Arial Narrow" w:hAnsi="Arial Narrow" w:cs="Arial"/>
        </w:rPr>
        <w:t>Une Clé USB avec :</w:t>
      </w:r>
    </w:p>
    <w:p w:rsidR="00CD58AE" w:rsidRDefault="00D04C32">
      <w:pPr>
        <w:pStyle w:val="Paragraphedeliste"/>
        <w:numPr>
          <w:ilvl w:val="0"/>
          <w:numId w:val="4"/>
        </w:numPr>
        <w:spacing w:after="0" w:line="240" w:lineRule="auto"/>
        <w:jc w:val="both"/>
        <w:rPr>
          <w:rFonts w:ascii="Arial Narrow" w:hAnsi="Arial Narrow"/>
          <w:sz w:val="20"/>
        </w:rPr>
      </w:pPr>
      <w:r>
        <w:rPr>
          <w:rFonts w:ascii="Arial Narrow" w:hAnsi="Arial Narrow" w:cs="Arial"/>
        </w:rPr>
        <w:t>Film « Le Carnaval de Rennes » : photographies et films d’archives (muet, 5 minutes)</w:t>
      </w:r>
    </w:p>
    <w:p w:rsidR="00CD58AE" w:rsidRDefault="00D04C32">
      <w:pPr>
        <w:pStyle w:val="Paragraphedeliste"/>
        <w:numPr>
          <w:ilvl w:val="0"/>
          <w:numId w:val="4"/>
        </w:numPr>
        <w:spacing w:after="0" w:line="240" w:lineRule="auto"/>
        <w:jc w:val="both"/>
        <w:rPr>
          <w:rFonts w:ascii="Arial Narrow" w:hAnsi="Arial Narrow"/>
          <w:sz w:val="20"/>
        </w:rPr>
      </w:pPr>
      <w:r>
        <w:rPr>
          <w:rFonts w:ascii="Arial Narrow" w:hAnsi="Arial Narrow" w:cs="Arial"/>
        </w:rPr>
        <w:t>Film « Paroles de Carnavaliers » : interview de carnavaliers durant les Gras de Douarnenez et vues d’ambiance (sonore, 7 minutes)</w:t>
      </w:r>
    </w:p>
    <w:p w:rsidR="00CD58AE" w:rsidRDefault="00D04C32">
      <w:pPr>
        <w:pStyle w:val="Paragraphedeliste"/>
        <w:numPr>
          <w:ilvl w:val="0"/>
          <w:numId w:val="4"/>
        </w:numPr>
        <w:spacing w:after="0" w:line="240" w:lineRule="auto"/>
        <w:jc w:val="both"/>
        <w:rPr>
          <w:rFonts w:ascii="Arial Narrow" w:hAnsi="Arial Narrow"/>
          <w:sz w:val="20"/>
        </w:rPr>
      </w:pPr>
      <w:r>
        <w:rPr>
          <w:rFonts w:ascii="Arial Narrow" w:hAnsi="Arial Narrow" w:cs="Arial"/>
        </w:rPr>
        <w:t>Entretien avec Anaïs Vaillant, anthropologue, sur la figure de l’Autre dans le carnaval (sonore, 7 minutes)</w:t>
      </w:r>
    </w:p>
    <w:p w:rsidR="00CD58AE" w:rsidRDefault="00D04C32">
      <w:pPr>
        <w:pStyle w:val="Paragraphedeliste"/>
        <w:numPr>
          <w:ilvl w:val="0"/>
          <w:numId w:val="4"/>
        </w:numPr>
        <w:spacing w:after="0" w:line="240" w:lineRule="auto"/>
        <w:jc w:val="both"/>
        <w:rPr>
          <w:rFonts w:ascii="Arial Narrow" w:hAnsi="Arial Narrow"/>
          <w:sz w:val="20"/>
        </w:rPr>
      </w:pPr>
      <w:r>
        <w:rPr>
          <w:rFonts w:ascii="Arial Narrow" w:hAnsi="Arial Narrow" w:cs="Arial"/>
        </w:rPr>
        <w:t xml:space="preserve">Film « Les Adieux » de </w:t>
      </w:r>
      <w:r>
        <w:rPr>
          <w:rFonts w:ascii="Arial Narrow" w:hAnsi="Arial Narrow" w:cs="Arial"/>
          <w:shd w:val="clear" w:color="auto" w:fill="FFFF00"/>
        </w:rPr>
        <w:t>xxxxxxxxx</w:t>
      </w:r>
      <w:r>
        <w:rPr>
          <w:rFonts w:ascii="Arial Narrow" w:hAnsi="Arial Narrow" w:cs="Arial"/>
        </w:rPr>
        <w:t>x (sonore, 6 minutes)</w:t>
      </w:r>
    </w:p>
    <w:p w:rsidR="00CD58AE" w:rsidRDefault="00CD58AE">
      <w:pPr>
        <w:pStyle w:val="Paragraphedeliste"/>
        <w:numPr>
          <w:ilvl w:val="0"/>
          <w:numId w:val="4"/>
        </w:numPr>
        <w:spacing w:after="0" w:line="240" w:lineRule="auto"/>
        <w:jc w:val="both"/>
        <w:rPr>
          <w:rFonts w:ascii="Arial Narrow" w:hAnsi="Arial Narrow"/>
          <w:sz w:val="20"/>
        </w:rPr>
      </w:pPr>
    </w:p>
    <w:p w:rsidR="00CD58AE" w:rsidRDefault="00CD58AE">
      <w:pPr>
        <w:spacing w:after="0" w:line="240" w:lineRule="auto"/>
        <w:jc w:val="both"/>
        <w:rPr>
          <w:rFonts w:ascii="Arial Narrow" w:hAnsi="Arial Narrow"/>
          <w:b/>
          <w:u w:val="single"/>
        </w:rPr>
      </w:pPr>
    </w:p>
    <w:p w:rsidR="00CD58AE" w:rsidRDefault="00D04C32">
      <w:pPr>
        <w:rPr>
          <w:rFonts w:ascii="Arial Narrow" w:hAnsi="Arial Narrow"/>
          <w:b/>
          <w:sz w:val="28"/>
        </w:rPr>
      </w:pPr>
      <w:r>
        <w:rPr>
          <w:rFonts w:ascii="Arial Narrow" w:hAnsi="Arial Narrow"/>
          <w:b/>
          <w:sz w:val="28"/>
        </w:rPr>
        <w:t xml:space="preserve">Plan de l'exposition : </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1 : Introduction : Carnavals, des origines anciennes</w:t>
      </w:r>
    </w:p>
    <w:p w:rsidR="00CD58AE" w:rsidRDefault="00D04C32">
      <w:pPr>
        <w:pStyle w:val="Paragraphedeliste"/>
        <w:numPr>
          <w:ilvl w:val="1"/>
          <w:numId w:val="3"/>
        </w:numPr>
        <w:jc w:val="both"/>
        <w:rPr>
          <w:rFonts w:ascii="Arial Narrow" w:hAnsi="Arial Narrow" w:cs="Arial"/>
        </w:rPr>
      </w:pPr>
      <w:r>
        <w:rPr>
          <w:rFonts w:ascii="Arial Narrow" w:hAnsi="Arial Narrow" w:cs="Arial"/>
        </w:rPr>
        <w:t>Les gras et les maigres</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2 : Une fête du renouveau</w:t>
      </w:r>
    </w:p>
    <w:p w:rsidR="00CD58AE" w:rsidRDefault="00D04C32">
      <w:pPr>
        <w:pStyle w:val="Paragraphedeliste"/>
        <w:numPr>
          <w:ilvl w:val="1"/>
          <w:numId w:val="3"/>
        </w:numPr>
        <w:jc w:val="both"/>
        <w:rPr>
          <w:rFonts w:ascii="Arial Narrow" w:hAnsi="Arial Narrow" w:cs="Arial"/>
        </w:rPr>
      </w:pPr>
      <w:r>
        <w:rPr>
          <w:rFonts w:ascii="Arial Narrow" w:hAnsi="Arial Narrow" w:cs="Arial"/>
        </w:rPr>
        <w:t>La nature célébrée</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3 : Se masquer et se costumer</w:t>
      </w:r>
    </w:p>
    <w:p w:rsidR="00CD58AE" w:rsidRDefault="00D04C32">
      <w:pPr>
        <w:pStyle w:val="Paragraphedeliste"/>
        <w:numPr>
          <w:ilvl w:val="1"/>
          <w:numId w:val="3"/>
        </w:numPr>
        <w:jc w:val="both"/>
        <w:rPr>
          <w:rFonts w:ascii="Arial Narrow" w:hAnsi="Arial Narrow" w:cs="Arial"/>
        </w:rPr>
      </w:pPr>
      <w:r>
        <w:rPr>
          <w:rFonts w:ascii="Arial Narrow" w:hAnsi="Arial Narrow" w:cs="Arial"/>
        </w:rPr>
        <w:t>Les intrigues</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4 : Entrez dans le carnaval</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5 : Rennes et Caen, deux carnavals étudiants</w:t>
      </w:r>
    </w:p>
    <w:p w:rsidR="00CD58AE" w:rsidRDefault="00D04C32">
      <w:pPr>
        <w:pStyle w:val="Paragraphedeliste"/>
        <w:numPr>
          <w:ilvl w:val="1"/>
          <w:numId w:val="3"/>
        </w:numPr>
        <w:jc w:val="both"/>
        <w:rPr>
          <w:color w:val="3465A4"/>
        </w:rPr>
      </w:pPr>
      <w:r>
        <w:rPr>
          <w:rFonts w:ascii="Arial Narrow" w:hAnsi="Arial Narrow" w:cs="Arial"/>
          <w:color w:val="3465A4"/>
        </w:rPr>
        <w:t>Option : Film « le carnaval de Rennes »</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6 : Nantes et Pornic, deux carnavals de parade</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7 : Les Gras de Douarnenez, une bulle de liberté</w:t>
      </w:r>
    </w:p>
    <w:p w:rsidR="00CD58AE" w:rsidRDefault="00D04C32">
      <w:pPr>
        <w:pStyle w:val="Paragraphedeliste"/>
        <w:numPr>
          <w:ilvl w:val="1"/>
          <w:numId w:val="3"/>
        </w:numPr>
        <w:jc w:val="both"/>
        <w:rPr>
          <w:color w:val="3465A4"/>
        </w:rPr>
      </w:pPr>
      <w:r>
        <w:rPr>
          <w:rFonts w:ascii="Arial Narrow" w:hAnsi="Arial Narrow" w:cs="Arial"/>
          <w:color w:val="3465A4"/>
        </w:rPr>
        <w:t>Option : Film «Paroles de Carnavaliers »</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8 : Scaër et Guémené-sur-Scorff, carnavals complices du printemps</w:t>
      </w:r>
    </w:p>
    <w:p w:rsidR="00CD58AE" w:rsidRDefault="00D04C32">
      <w:pPr>
        <w:pStyle w:val="Paragraphedeliste"/>
        <w:numPr>
          <w:ilvl w:val="0"/>
          <w:numId w:val="3"/>
        </w:numPr>
        <w:jc w:val="both"/>
        <w:rPr>
          <w:rFonts w:ascii="Arial Narrow" w:hAnsi="Arial Narrow" w:cs="Arial"/>
        </w:rPr>
      </w:pPr>
      <w:r>
        <w:rPr>
          <w:rFonts w:ascii="Arial Narrow" w:hAnsi="Arial Narrow" w:cs="Arial"/>
        </w:rPr>
        <w:t>Panneau 9 : Carnaval, espace d’expression et de contrôle</w:t>
      </w:r>
    </w:p>
    <w:p w:rsidR="00CD58AE" w:rsidRDefault="00D04C32">
      <w:pPr>
        <w:pStyle w:val="Paragraphedeliste"/>
        <w:numPr>
          <w:ilvl w:val="1"/>
          <w:numId w:val="3"/>
        </w:numPr>
        <w:jc w:val="both"/>
        <w:rPr>
          <w:rFonts w:ascii="Arial Narrow" w:hAnsi="Arial Narrow" w:cs="Arial"/>
        </w:rPr>
      </w:pPr>
      <w:r>
        <w:rPr>
          <w:rFonts w:ascii="Arial Narrow" w:hAnsi="Arial Narrow" w:cs="Arial"/>
        </w:rPr>
        <w:t>L’autre mis en scène</w:t>
      </w:r>
    </w:p>
    <w:p w:rsidR="00CD58AE" w:rsidRDefault="00D04C32">
      <w:pPr>
        <w:pStyle w:val="Paragraphedeliste"/>
        <w:numPr>
          <w:ilvl w:val="1"/>
          <w:numId w:val="3"/>
        </w:numPr>
        <w:jc w:val="both"/>
        <w:rPr>
          <w:color w:val="3465A4"/>
        </w:rPr>
      </w:pPr>
      <w:r>
        <w:rPr>
          <w:rFonts w:ascii="Arial Narrow" w:hAnsi="Arial Narrow" w:cs="Arial"/>
          <w:color w:val="3465A4"/>
        </w:rPr>
        <w:t>Option : entretien avec Anaïs Vaillant</w:t>
      </w:r>
    </w:p>
    <w:p w:rsidR="00CD58AE" w:rsidRDefault="00D04C32">
      <w:pPr>
        <w:pStyle w:val="Paragraphedeliste"/>
        <w:numPr>
          <w:ilvl w:val="0"/>
          <w:numId w:val="3"/>
        </w:numPr>
        <w:jc w:val="both"/>
        <w:rPr>
          <w:color w:val="3465A4"/>
        </w:rPr>
      </w:pPr>
      <w:r>
        <w:rPr>
          <w:rFonts w:ascii="Arial Narrow" w:hAnsi="Arial Narrow" w:cs="Arial"/>
          <w:color w:val="3465A4"/>
        </w:rPr>
        <w:t>Option : Film conclusif « Les Adieux »</w:t>
      </w:r>
    </w:p>
    <w:p w:rsidR="00CD58AE" w:rsidRDefault="00D04C32">
      <w:pPr>
        <w:jc w:val="both"/>
        <w:rPr>
          <w:rFonts w:ascii="Arial Narrow" w:hAnsi="Arial Narrow"/>
          <w:b/>
          <w:sz w:val="28"/>
        </w:rPr>
      </w:pPr>
      <w:r>
        <w:rPr>
          <w:rFonts w:ascii="Arial Narrow" w:hAnsi="Arial Narrow"/>
          <w:b/>
          <w:sz w:val="28"/>
        </w:rPr>
        <w:t>Emplacement et matériel nécessaires :</w:t>
      </w:r>
    </w:p>
    <w:p w:rsidR="00CD58AE" w:rsidRDefault="00D04C32">
      <w:pPr>
        <w:pStyle w:val="Paragraphedeliste"/>
        <w:numPr>
          <w:ilvl w:val="0"/>
          <w:numId w:val="2"/>
        </w:numPr>
        <w:rPr>
          <w:rFonts w:ascii="Arial Narrow" w:hAnsi="Arial Narrow"/>
        </w:rPr>
      </w:pPr>
      <w:r>
        <w:rPr>
          <w:rFonts w:ascii="Arial Narrow" w:hAnsi="Arial Narrow"/>
        </w:rPr>
        <w:t>Au moins 40 m</w:t>
      </w:r>
      <w:r>
        <w:rPr>
          <w:rFonts w:ascii="Arial Narrow" w:hAnsi="Arial Narrow"/>
          <w:vertAlign w:val="superscript"/>
        </w:rPr>
        <w:t>2</w:t>
      </w:r>
      <w:r>
        <w:rPr>
          <w:rFonts w:ascii="Arial Narrow" w:hAnsi="Arial Narrow"/>
        </w:rPr>
        <w:t xml:space="preserve"> au sol pour une présentation avec une bonne fluidité de circulation entre les structures. </w:t>
      </w:r>
    </w:p>
    <w:p w:rsidR="00CD58AE" w:rsidRDefault="00D04C32">
      <w:pPr>
        <w:pStyle w:val="Paragraphedeliste"/>
        <w:numPr>
          <w:ilvl w:val="0"/>
          <w:numId w:val="2"/>
        </w:numPr>
        <w:rPr>
          <w:rFonts w:ascii="Arial Narrow" w:hAnsi="Arial Narrow"/>
        </w:rPr>
      </w:pPr>
      <w:r>
        <w:rPr>
          <w:rFonts w:ascii="Arial Narrow" w:hAnsi="Arial Narrow"/>
        </w:rPr>
        <w:t>Au moins 2,40 m de hauteur sous plafond.</w:t>
      </w:r>
    </w:p>
    <w:p w:rsidR="00CD58AE" w:rsidRDefault="00D04C32">
      <w:pPr>
        <w:pStyle w:val="Paragraphedeliste"/>
        <w:numPr>
          <w:ilvl w:val="0"/>
          <w:numId w:val="2"/>
        </w:numPr>
        <w:rPr>
          <w:rFonts w:ascii="Arial Narrow" w:hAnsi="Arial Narrow"/>
        </w:rPr>
      </w:pPr>
      <w:r>
        <w:rPr>
          <w:rFonts w:ascii="Arial Narrow" w:hAnsi="Arial Narrow"/>
        </w:rPr>
        <w:t>Si choix de diffusion des films : prévoir le matériel audiovisuel (écran ou vidéoprojecteur et enceintes)</w:t>
      </w:r>
    </w:p>
    <w:p w:rsidR="00CD58AE" w:rsidRDefault="00D04C32">
      <w:pPr>
        <w:pStyle w:val="Paragraphedeliste"/>
        <w:numPr>
          <w:ilvl w:val="0"/>
          <w:numId w:val="2"/>
        </w:numPr>
        <w:rPr>
          <w:rFonts w:ascii="Arial Narrow" w:hAnsi="Arial Narrow"/>
        </w:rPr>
      </w:pPr>
      <w:r>
        <w:rPr>
          <w:rFonts w:ascii="Arial Narrow" w:hAnsi="Arial Narrow"/>
        </w:rPr>
        <w:t xml:space="preserve">Si choix de proposer les masques à colorier et découper : une table et des chaises adaptées, des paires de ciseaux et des crayons de couleurs </w:t>
      </w:r>
    </w:p>
    <w:p w:rsidR="00CD58AE" w:rsidRDefault="00CD58AE">
      <w:pPr>
        <w:rPr>
          <w:rFonts w:ascii="Arial Narrow" w:hAnsi="Arial Narrow"/>
        </w:rPr>
      </w:pPr>
    </w:p>
    <w:p w:rsidR="00CD58AE" w:rsidRDefault="00CD58AE">
      <w:pPr>
        <w:rPr>
          <w:rFonts w:ascii="Arial Narrow" w:hAnsi="Arial Narrow"/>
        </w:rPr>
      </w:pPr>
      <w:bookmarkStart w:id="0" w:name="_GoBack"/>
      <w:bookmarkEnd w:id="0"/>
    </w:p>
    <w:p w:rsidR="00CD58AE" w:rsidRDefault="00D04C32">
      <w:pPr>
        <w:rPr>
          <w:rFonts w:ascii="Arial Narrow" w:hAnsi="Arial Narrow"/>
        </w:rPr>
      </w:pPr>
      <w:r>
        <w:rPr>
          <w:rFonts w:ascii="Arial Narrow" w:hAnsi="Arial Narrow"/>
          <w:noProof/>
          <w:lang w:eastAsia="fr-FR"/>
        </w:rPr>
        <mc:AlternateContent>
          <mc:Choice Requires="wps">
            <w:drawing>
              <wp:anchor distT="13335" distB="13335" distL="12700" distR="13335" simplePos="0" relativeHeight="3" behindDoc="0" locked="0" layoutInCell="1" allowOverlap="1" wp14:anchorId="0E72CF24">
                <wp:simplePos x="0" y="0"/>
                <wp:positionH relativeFrom="column">
                  <wp:posOffset>5564505</wp:posOffset>
                </wp:positionH>
                <wp:positionV relativeFrom="paragraph">
                  <wp:posOffset>-335915</wp:posOffset>
                </wp:positionV>
                <wp:extent cx="241300" cy="241300"/>
                <wp:effectExtent l="12700" t="13335" r="13335" b="13335"/>
                <wp:wrapNone/>
                <wp:docPr id="4" name="Ellipse 2"/>
                <wp:cNvGraphicFramePr/>
                <a:graphic xmlns:a="http://schemas.openxmlformats.org/drawingml/2006/main">
                  <a:graphicData uri="http://schemas.microsoft.com/office/word/2010/wordprocessingShape">
                    <wps:wsp>
                      <wps:cNvSpPr/>
                      <wps:spPr>
                        <a:xfrm>
                          <a:off x="0" y="0"/>
                          <a:ext cx="241200" cy="241200"/>
                        </a:xfrm>
                        <a:prstGeom prst="ellipse">
                          <a:avLst/>
                        </a:prstGeom>
                        <a:solidFill>
                          <a:schemeClr val="bg1"/>
                        </a:solidFill>
                        <a:ln>
                          <a:solidFill>
                            <a:srgbClr val="FFFFF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oval w14:anchorId="40A70930" id="Ellipse 2" o:spid="_x0000_s1026" style="position:absolute;margin-left:438.15pt;margin-top:-26.45pt;width:19pt;height:19pt;z-index:3;visibility:visible;mso-wrap-style:square;mso-wrap-distance-left:1pt;mso-wrap-distance-top:1.05pt;mso-wrap-distance-right:1.05pt;mso-wrap-distance-bottom:1.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" fillcolor="white [3212]" strokecolor="white" strokeweight="2pt"/>
            </w:pict>
          </mc:Fallback>
        </mc:AlternateContent>
      </w:r>
    </w:p>
    <w:p w:rsidR="00CD58AE" w:rsidRDefault="00CD58AE">
      <w:pPr>
        <w:rPr>
          <w:rFonts w:ascii="Arial Narrow" w:hAnsi="Arial Narrow"/>
        </w:rPr>
      </w:pPr>
    </w:p>
    <w:p w:rsidR="00CD58AE" w:rsidRDefault="00D04C32">
      <w:pPr>
        <w:rPr>
          <w:rFonts w:ascii="Arial Narrow" w:hAnsi="Arial Narrow"/>
        </w:rPr>
      </w:pPr>
      <w:r>
        <w:rPr>
          <w:rFonts w:ascii="Arial Narrow" w:hAnsi="Arial Narrow"/>
          <w:noProof/>
          <w:lang w:eastAsia="fr-FR"/>
        </w:rPr>
        <w:lastRenderedPageBreak/>
        <w:drawing>
          <wp:anchor distT="0" distB="0" distL="0" distR="0" simplePos="0" relativeHeight="4" behindDoc="0" locked="0" layoutInCell="0" allowOverlap="1">
            <wp:simplePos x="0" y="0"/>
            <wp:positionH relativeFrom="column">
              <wp:posOffset>-2110740</wp:posOffset>
            </wp:positionH>
            <wp:positionV relativeFrom="paragraph">
              <wp:posOffset>1943735</wp:posOffset>
            </wp:positionV>
            <wp:extent cx="10126980" cy="5694680"/>
            <wp:effectExtent l="0" t="2216150" r="0" b="2216150"/>
            <wp:wrapSquare wrapText="largest"/>
            <wp:docPr id="5" name="Image2"/>
            <wp:cNvGraphicFramePr/>
            <a:graphic xmlns:a="http://schemas.openxmlformats.org/drawingml/2006/main">
              <a:graphicData uri="http://schemas.openxmlformats.org/drawingml/2006/picture">
                <pic:pic xmlns:pic="http://schemas.openxmlformats.org/drawingml/2006/picture">
                  <pic:nvPicPr>
                    <pic:cNvPr id="6" name="Image2"/>
                    <pic:cNvPicPr/>
                  </pic:nvPicPr>
                  <pic:blipFill>
                    <a:blip r:embed="rId11"/>
                    <a:stretch/>
                  </pic:blipFill>
                  <pic:spPr>
                    <a:xfrm rot="16200000">
                      <a:off x="0" y="0"/>
                      <a:ext cx="10127160" cy="5694840"/>
                    </a:xfrm>
                    <a:prstGeom prst="rect">
                      <a:avLst/>
                    </a:prstGeom>
                    <a:ln w="0">
                      <a:noFill/>
                    </a:ln>
                  </pic:spPr>
                </pic:pic>
              </a:graphicData>
            </a:graphic>
          </wp:anchor>
        </w:drawing>
      </w:r>
    </w:p>
    <w:p w:rsidR="00CD58AE" w:rsidRDefault="00D04C32">
      <w:pPr>
        <w:rPr>
          <w:rFonts w:ascii="Arial Narrow" w:hAnsi="Arial Narrow"/>
        </w:rPr>
      </w:pPr>
      <w:r>
        <w:rPr>
          <w:rFonts w:ascii="Arial Narrow" w:hAnsi="Arial Narrow"/>
          <w:b/>
          <w:sz w:val="28"/>
        </w:rPr>
        <w:lastRenderedPageBreak/>
        <w:t>Conditions de prêt :</w:t>
      </w:r>
    </w:p>
    <w:p w:rsidR="00CD58AE" w:rsidRDefault="00D04C32">
      <w:pPr>
        <w:pStyle w:val="Paragraphedeliste"/>
        <w:numPr>
          <w:ilvl w:val="0"/>
          <w:numId w:val="2"/>
        </w:numPr>
        <w:rPr>
          <w:rFonts w:ascii="Arial Narrow" w:hAnsi="Arial Narrow"/>
        </w:rPr>
      </w:pPr>
      <w:r>
        <w:rPr>
          <w:rFonts w:ascii="Arial Narrow" w:hAnsi="Arial Narrow"/>
        </w:rPr>
        <w:t>Transport à la charge de l'emprunteur (</w:t>
      </w:r>
      <w:r>
        <w:rPr>
          <w:rFonts w:ascii="Arial Narrow" w:hAnsi="Arial Narrow"/>
          <w:b/>
        </w:rPr>
        <w:t>véhicule de 4 m</w:t>
      </w:r>
      <w:r>
        <w:rPr>
          <w:rFonts w:ascii="Arial Narrow" w:hAnsi="Arial Narrow"/>
          <w:b/>
          <w:vertAlign w:val="superscript"/>
        </w:rPr>
        <w:t>3</w:t>
      </w:r>
      <w:r>
        <w:rPr>
          <w:rFonts w:ascii="Arial Narrow" w:hAnsi="Arial Narrow"/>
          <w:b/>
        </w:rPr>
        <w:t xml:space="preserve"> minimum). Dimension des housses : 9 housses de 2050 x 500 x 1400 mm, chacune d’environ 30kg. Poids total : environ 270kg.</w:t>
      </w:r>
    </w:p>
    <w:p w:rsidR="00CD58AE" w:rsidRDefault="00D04C32">
      <w:pPr>
        <w:pStyle w:val="Paragraphedeliste"/>
        <w:numPr>
          <w:ilvl w:val="0"/>
          <w:numId w:val="2"/>
        </w:numPr>
        <w:rPr>
          <w:rFonts w:ascii="Arial Narrow" w:hAnsi="Arial Narrow"/>
        </w:rPr>
      </w:pPr>
      <w:r>
        <w:rPr>
          <w:rFonts w:ascii="Arial Narrow" w:hAnsi="Arial Narrow"/>
        </w:rPr>
        <w:t>Durant les heures d'ouverture, l'exposition doit être surveillée.</w:t>
      </w:r>
    </w:p>
    <w:p w:rsidR="00CD58AE" w:rsidRDefault="00D04C32">
      <w:pPr>
        <w:pStyle w:val="Paragraphedeliste"/>
        <w:numPr>
          <w:ilvl w:val="0"/>
          <w:numId w:val="2"/>
        </w:numPr>
        <w:rPr>
          <w:rFonts w:ascii="Arial Narrow" w:hAnsi="Arial Narrow"/>
        </w:rPr>
      </w:pPr>
      <w:r>
        <w:rPr>
          <w:rFonts w:ascii="Arial Narrow" w:hAnsi="Arial Narrow"/>
        </w:rPr>
        <w:t>En dehors de ces périodes, le lieu doit être sécurisé.</w:t>
      </w:r>
    </w:p>
    <w:p w:rsidR="00CD58AE" w:rsidRDefault="00D04C32">
      <w:pPr>
        <w:pStyle w:val="Paragraphedeliste"/>
        <w:numPr>
          <w:ilvl w:val="0"/>
          <w:numId w:val="2"/>
        </w:numPr>
        <w:rPr>
          <w:rFonts w:ascii="Arial Narrow" w:hAnsi="Arial Narrow"/>
        </w:rPr>
      </w:pPr>
      <w:r>
        <w:rPr>
          <w:rFonts w:ascii="Arial Narrow" w:hAnsi="Arial Narrow"/>
        </w:rPr>
        <w:t>En cas de détérioration, le(s) panneau(x) abîmé(s) sera (seront) réédité(s) à la charge de l'emprunteur.</w:t>
      </w:r>
    </w:p>
    <w:p w:rsidR="00CD58AE" w:rsidRDefault="00D04C32">
      <w:pPr>
        <w:pStyle w:val="Paragraphedeliste"/>
        <w:numPr>
          <w:ilvl w:val="0"/>
          <w:numId w:val="2"/>
        </w:numPr>
        <w:rPr>
          <w:rFonts w:ascii="Arial Narrow" w:hAnsi="Arial Narrow"/>
        </w:rPr>
      </w:pPr>
      <w:r>
        <w:rPr>
          <w:rFonts w:ascii="Arial Narrow" w:hAnsi="Arial Narrow"/>
        </w:rPr>
        <w:t>Le montage, la surveillance et le démontage de l'exposition sont assurés par le lieu d'accueil</w:t>
      </w:r>
    </w:p>
    <w:p w:rsidR="00CD58AE" w:rsidRDefault="00D04C32">
      <w:pPr>
        <w:pStyle w:val="Paragraphedeliste"/>
        <w:numPr>
          <w:ilvl w:val="0"/>
          <w:numId w:val="2"/>
        </w:numPr>
        <w:rPr>
          <w:rFonts w:ascii="Arial Narrow" w:hAnsi="Arial Narrow"/>
        </w:rPr>
      </w:pPr>
      <w:r>
        <w:rPr>
          <w:rFonts w:ascii="Arial Narrow" w:hAnsi="Arial Narrow"/>
          <w:color w:val="FF0000"/>
        </w:rPr>
        <w:t>Un contrôle de l'exposition étant effectué dans les 5 jours suivant le retour nous vous prions de bien vouloir signaler sur le constat retour toute nouvelle dégradation remarquée, ceci afin d'éviter le cas échéant de déclencher l'assurance</w:t>
      </w:r>
    </w:p>
    <w:p w:rsidR="00CD58AE" w:rsidRDefault="00CD58AE">
      <w:pPr>
        <w:pStyle w:val="Paragraphedeliste"/>
        <w:ind w:left="360"/>
        <w:rPr>
          <w:rFonts w:ascii="Arial Narrow" w:hAnsi="Arial Narrow"/>
        </w:rPr>
      </w:pPr>
    </w:p>
    <w:p w:rsidR="00CD58AE" w:rsidRDefault="00D04C32">
      <w:pPr>
        <w:rPr>
          <w:rFonts w:ascii="Arial Narrow" w:hAnsi="Arial Narrow"/>
          <w:sz w:val="24"/>
          <w:szCs w:val="24"/>
          <w:u w:val="single"/>
        </w:rPr>
      </w:pPr>
      <w:r>
        <w:rPr>
          <w:rFonts w:ascii="Arial Narrow" w:hAnsi="Arial Narrow"/>
          <w:sz w:val="24"/>
          <w:szCs w:val="24"/>
          <w:u w:val="single"/>
        </w:rPr>
        <w:t xml:space="preserve">Valeur d'assurance de l’exposition : </w:t>
      </w:r>
      <w:r>
        <w:rPr>
          <w:rFonts w:ascii="Arial Narrow" w:hAnsi="Arial Narrow"/>
          <w:sz w:val="24"/>
          <w:szCs w:val="24"/>
          <w:u w:val="single"/>
          <w:shd w:val="clear" w:color="auto" w:fill="FFFF00"/>
        </w:rPr>
        <w:t>xxxxxxxxxx</w:t>
      </w:r>
    </w:p>
    <w:p w:rsidR="00CD58AE" w:rsidRDefault="00D04C32">
      <w:pPr>
        <w:rPr>
          <w:rFonts w:ascii="Arial Narrow" w:hAnsi="Arial Narrow"/>
          <w:b/>
        </w:rPr>
      </w:pPr>
      <w:r>
        <w:rPr>
          <w:rFonts w:ascii="Arial Narrow" w:hAnsi="Arial Narrow"/>
          <w:b/>
        </w:rPr>
        <w:t>Prêt à titre gracieux.</w:t>
      </w:r>
    </w:p>
    <w:p w:rsidR="00CD58AE" w:rsidRDefault="00D04C32">
      <w:pPr>
        <w:rPr>
          <w:rFonts w:ascii="Arial Narrow" w:hAnsi="Arial Narrow"/>
          <w:b/>
        </w:rPr>
      </w:pPr>
      <w:r>
        <w:rPr>
          <w:rFonts w:ascii="Arial Narrow" w:hAnsi="Arial Narrow"/>
          <w:b/>
        </w:rPr>
        <w:t>Durée de location :</w:t>
      </w:r>
      <w:r>
        <w:rPr>
          <w:rFonts w:ascii="Arial Narrow" w:hAnsi="Arial Narrow"/>
        </w:rPr>
        <w:t xml:space="preserve"> 2 à 3 semaines, selon projet.</w:t>
      </w:r>
      <w:r>
        <w:rPr>
          <w:rFonts w:ascii="Arial Narrow" w:hAnsi="Arial Narrow"/>
        </w:rPr>
        <w:br/>
      </w:r>
      <w:r>
        <w:rPr>
          <w:rFonts w:ascii="Arial Narrow" w:hAnsi="Arial Narrow"/>
          <w:b/>
        </w:rPr>
        <w:br/>
        <w:t>Retrait et retour de l'exposition :</w:t>
      </w:r>
      <w:r>
        <w:rPr>
          <w:rFonts w:ascii="Arial Narrow" w:hAnsi="Arial Narrow"/>
        </w:rPr>
        <w:t xml:space="preserve"> Le matériel d'exposition est à retirer et à rapporter au musée de Bretagne aux Champs Libres, 46 bd Magenta, 35000 Rennes. II est nécessaire de prendre rendez-vous en amont. </w:t>
      </w:r>
      <w:r>
        <w:rPr>
          <w:rFonts w:ascii="Arial Narrow" w:hAnsi="Arial Narrow"/>
        </w:rPr>
        <w:br/>
      </w:r>
      <w:r>
        <w:rPr>
          <w:rFonts w:ascii="Arial Narrow" w:hAnsi="Arial Narrow"/>
          <w:b/>
        </w:rPr>
        <w:t>Merci d’indiquer le numéro d’immatriculation du véhicule ainsi que le nom de la personne qui viendra retirer l’exposition.</w:t>
      </w:r>
    </w:p>
    <w:p w:rsidR="00CD58AE" w:rsidRDefault="00D04C32">
      <w:pPr>
        <w:rPr>
          <w:rFonts w:ascii="Arial Narrow" w:hAnsi="Arial Narrow"/>
        </w:rPr>
      </w:pPr>
      <w:r>
        <w:rPr>
          <w:rFonts w:ascii="Arial Narrow" w:hAnsi="Arial Narrow"/>
          <w:b/>
        </w:rPr>
        <w:t>Renseignements et réservation :</w:t>
      </w:r>
      <w:r>
        <w:rPr>
          <w:rFonts w:ascii="Arial Narrow" w:hAnsi="Arial Narrow"/>
        </w:rPr>
        <w:t xml:space="preserve"> r.calvo@leschampslibres.fr</w:t>
      </w:r>
    </w:p>
    <w:p w:rsidR="00CD58AE" w:rsidRDefault="00D04C32">
      <w:pPr>
        <w:rPr>
          <w:rFonts w:ascii="Arial Narrow" w:hAnsi="Arial Narrow"/>
        </w:rPr>
      </w:pPr>
      <w:r>
        <w:rPr>
          <w:rFonts w:ascii="Arial Narrow" w:hAnsi="Arial Narrow"/>
          <w:b/>
        </w:rPr>
        <w:t>Objet du mail :</w:t>
      </w:r>
      <w:r>
        <w:rPr>
          <w:rFonts w:ascii="Arial Narrow" w:hAnsi="Arial Narrow"/>
        </w:rPr>
        <w:t xml:space="preserve"> exposition itinérante "Carnavals"</w:t>
      </w:r>
    </w:p>
    <w:p w:rsidR="00CD58AE" w:rsidRDefault="00D04C32">
      <w:pPr>
        <w:rPr>
          <w:rFonts w:ascii="Arial Narrow" w:hAnsi="Arial Narrow"/>
        </w:rPr>
      </w:pPr>
      <w:r>
        <w:rPr>
          <w:rFonts w:ascii="Arial Narrow" w:hAnsi="Arial Narrow"/>
          <w:b/>
        </w:rPr>
        <w:t>Montage :</w:t>
      </w:r>
      <w:r>
        <w:rPr>
          <w:rFonts w:ascii="Arial Narrow" w:hAnsi="Arial Narrow"/>
        </w:rPr>
        <w:t xml:space="preserve"> Le montage montage et le démontage de l’exposition nécessitent au minimum deux personnes en raison du poids des structures mais ils ne supposent pas de compétences manuelles particulières (aucun vissage nécessaire). Chaque séquence se présente sous la forme d’un paravent à trois volets à déplier, avec un pied à pivoter dans l’axe perpendiculaire au panneau pour assurer sa stabilité. Deux poignées sont prévues sur chaque housse. (Environ 30 minutes).</w:t>
      </w:r>
    </w:p>
    <w:p w:rsidR="00CD58AE" w:rsidRDefault="00D04C32">
      <w:pPr>
        <w:rPr>
          <w:rFonts w:ascii="Arial Narrow" w:hAnsi="Arial Narrow"/>
        </w:rPr>
      </w:pPr>
      <w:r>
        <w:rPr>
          <w:rFonts w:ascii="Arial Narrow" w:hAnsi="Arial Narrow"/>
          <w:noProof/>
          <w:lang w:eastAsia="fr-FR"/>
        </w:rPr>
        <w:drawing>
          <wp:anchor distT="0" distB="0" distL="0" distR="0" simplePos="0" relativeHeight="6" behindDoc="0" locked="0" layoutInCell="0" allowOverlap="1">
            <wp:simplePos x="0" y="0"/>
            <wp:positionH relativeFrom="column">
              <wp:align>center</wp:align>
            </wp:positionH>
            <wp:positionV relativeFrom="paragraph">
              <wp:posOffset>635</wp:posOffset>
            </wp:positionV>
            <wp:extent cx="5157470" cy="2303780"/>
            <wp:effectExtent l="0" t="0" r="0" b="0"/>
            <wp:wrapSquare wrapText="largest"/>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2"/>
                    <a:stretch>
                      <a:fillRect/>
                    </a:stretch>
                  </pic:blipFill>
                  <pic:spPr bwMode="auto">
                    <a:xfrm>
                      <a:off x="0" y="0"/>
                      <a:ext cx="5157470" cy="2303780"/>
                    </a:xfrm>
                    <a:prstGeom prst="rect">
                      <a:avLst/>
                    </a:prstGeom>
                  </pic:spPr>
                </pic:pic>
              </a:graphicData>
            </a:graphic>
          </wp:anchor>
        </w:drawing>
      </w: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CD58AE">
      <w:pPr>
        <w:rPr>
          <w:rFonts w:ascii="Arial Narrow" w:hAnsi="Arial Narrow"/>
        </w:rPr>
      </w:pPr>
    </w:p>
    <w:p w:rsidR="00CD58AE" w:rsidRDefault="00D04C32">
      <w:pPr>
        <w:rPr>
          <w:rFonts w:ascii="Arial Narrow" w:hAnsi="Arial Narrow"/>
        </w:rPr>
      </w:pPr>
      <w:r>
        <w:rPr>
          <w:rFonts w:ascii="Arial Narrow" w:hAnsi="Arial Narrow"/>
          <w:b/>
          <w:u w:val="single"/>
        </w:rPr>
        <w:t xml:space="preserve">Conditionnement </w:t>
      </w:r>
      <w:r>
        <w:rPr>
          <w:rFonts w:ascii="Arial Narrow" w:hAnsi="Arial Narrow"/>
          <w:b/>
        </w:rPr>
        <w:t>: 9 housses de 2050 x 500 x 1400 mm</w:t>
      </w:r>
    </w:p>
    <w:p w:rsidR="00CD58AE" w:rsidRDefault="00D04C32">
      <w:pPr>
        <w:rPr>
          <w:rFonts w:ascii="Arial Narrow" w:hAnsi="Arial Narrow"/>
        </w:rPr>
      </w:pPr>
      <w:r>
        <w:rPr>
          <w:rFonts w:ascii="Arial Narrow" w:hAnsi="Arial Narrow"/>
          <w:b/>
        </w:rPr>
        <w:t>Chaque housse remplie pèse environ 30kg</w:t>
      </w:r>
    </w:p>
    <w:p w:rsidR="00CD58AE" w:rsidRDefault="00D04C32">
      <w:pPr>
        <w:rPr>
          <w:rFonts w:ascii="Arial Narrow" w:hAnsi="Arial Narrow"/>
          <w:b/>
        </w:rPr>
      </w:pPr>
      <w:r>
        <w:rPr>
          <w:rFonts w:ascii="Arial Narrow" w:hAnsi="Arial Narrow"/>
          <w:b/>
        </w:rPr>
        <w:t>Poids total expo : environ 270 kg</w:t>
      </w:r>
    </w:p>
    <w:p w:rsidR="00CD58AE" w:rsidRDefault="00D04C32">
      <w:pPr>
        <w:rPr>
          <w:rFonts w:ascii="Arial Narrow" w:hAnsi="Arial Narrow"/>
          <w:b/>
          <w:color w:val="FF0000"/>
          <w:sz w:val="24"/>
          <w:szCs w:val="24"/>
          <w:u w:val="single"/>
        </w:rPr>
      </w:pPr>
      <w:r>
        <w:rPr>
          <w:rFonts w:ascii="Arial Narrow" w:hAnsi="Arial Narrow"/>
          <w:b/>
          <w:noProof/>
          <w:color w:val="FF0000"/>
          <w:sz w:val="24"/>
          <w:szCs w:val="24"/>
          <w:u w:val="single"/>
          <w:lang w:eastAsia="fr-FR"/>
        </w:rPr>
        <w:lastRenderedPageBreak/>
        <w:drawing>
          <wp:anchor distT="0" distB="0" distL="0" distR="0" simplePos="0" relativeHeight="7" behindDoc="0" locked="0" layoutInCell="0" allowOverlap="1">
            <wp:simplePos x="0" y="0"/>
            <wp:positionH relativeFrom="column">
              <wp:posOffset>119380</wp:posOffset>
            </wp:positionH>
            <wp:positionV relativeFrom="paragraph">
              <wp:posOffset>-12065</wp:posOffset>
            </wp:positionV>
            <wp:extent cx="3125470" cy="2585720"/>
            <wp:effectExtent l="0" t="0" r="0" b="0"/>
            <wp:wrapSquare wrapText="largest"/>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3"/>
                    <a:srcRect t="10218" b="27717"/>
                    <a:stretch>
                      <a:fillRect/>
                    </a:stretch>
                  </pic:blipFill>
                  <pic:spPr bwMode="auto">
                    <a:xfrm>
                      <a:off x="0" y="0"/>
                      <a:ext cx="3125470" cy="2585720"/>
                    </a:xfrm>
                    <a:prstGeom prst="rect">
                      <a:avLst/>
                    </a:prstGeom>
                  </pic:spPr>
                </pic:pic>
              </a:graphicData>
            </a:graphic>
          </wp:anchor>
        </w:drawing>
      </w:r>
    </w:p>
    <w:p w:rsidR="00CD58AE" w:rsidRDefault="00CD58AE">
      <w:pPr>
        <w:rPr>
          <w:rFonts w:ascii="Arial Narrow" w:hAnsi="Arial Narrow"/>
          <w:b/>
          <w:color w:val="FF0000"/>
          <w:sz w:val="24"/>
          <w:szCs w:val="24"/>
          <w:u w:val="single"/>
        </w:rPr>
      </w:pPr>
    </w:p>
    <w:p w:rsidR="00CD58AE" w:rsidRDefault="00CD58AE">
      <w:pPr>
        <w:rPr>
          <w:rFonts w:ascii="Arial Narrow" w:hAnsi="Arial Narrow"/>
          <w:b/>
          <w:color w:val="FF0000"/>
          <w:sz w:val="24"/>
          <w:szCs w:val="24"/>
          <w:u w:val="single"/>
        </w:rPr>
      </w:pPr>
    </w:p>
    <w:p w:rsidR="00CD58AE" w:rsidRDefault="00CD58AE">
      <w:pPr>
        <w:rPr>
          <w:rFonts w:ascii="Arial Narrow" w:hAnsi="Arial Narrow"/>
          <w:b/>
          <w:color w:val="FF0000"/>
          <w:sz w:val="24"/>
          <w:szCs w:val="24"/>
          <w:u w:val="single"/>
        </w:rPr>
      </w:pPr>
    </w:p>
    <w:p w:rsidR="00CD58AE" w:rsidRDefault="00CD58AE">
      <w:pPr>
        <w:rPr>
          <w:rFonts w:ascii="Arial Narrow" w:hAnsi="Arial Narrow"/>
          <w:b/>
          <w:color w:val="FF0000"/>
          <w:sz w:val="24"/>
          <w:szCs w:val="24"/>
          <w:u w:val="single"/>
        </w:rPr>
      </w:pPr>
    </w:p>
    <w:p w:rsidR="00CD58AE" w:rsidRDefault="00CD58AE">
      <w:pPr>
        <w:rPr>
          <w:rFonts w:ascii="Arial Narrow" w:hAnsi="Arial Narrow"/>
          <w:b/>
          <w:color w:val="FF0000"/>
          <w:sz w:val="24"/>
          <w:szCs w:val="24"/>
          <w:u w:val="single"/>
        </w:rPr>
      </w:pPr>
    </w:p>
    <w:p w:rsidR="00CD58AE" w:rsidRDefault="00CD58AE">
      <w:pPr>
        <w:rPr>
          <w:rFonts w:ascii="Arial Narrow" w:hAnsi="Arial Narrow"/>
          <w:b/>
          <w:color w:val="FF0000"/>
          <w:sz w:val="24"/>
          <w:szCs w:val="24"/>
          <w:u w:val="single"/>
        </w:rPr>
      </w:pPr>
    </w:p>
    <w:p w:rsidR="00CD58AE" w:rsidRDefault="00CD58AE">
      <w:pPr>
        <w:rPr>
          <w:rFonts w:ascii="Arial Narrow" w:hAnsi="Arial Narrow"/>
          <w:b/>
          <w:color w:val="FF0000"/>
          <w:sz w:val="24"/>
          <w:szCs w:val="24"/>
          <w:u w:val="single"/>
        </w:rPr>
      </w:pPr>
    </w:p>
    <w:p w:rsidR="00CD58AE" w:rsidRDefault="00CD58AE">
      <w:pPr>
        <w:rPr>
          <w:rFonts w:ascii="Arial Narrow" w:hAnsi="Arial Narrow"/>
          <w:b/>
          <w:color w:val="FF0000"/>
          <w:sz w:val="24"/>
          <w:szCs w:val="24"/>
          <w:u w:val="single"/>
        </w:rPr>
      </w:pPr>
    </w:p>
    <w:p w:rsidR="00CD58AE" w:rsidRDefault="00D04C32">
      <w:pPr>
        <w:rPr>
          <w:rFonts w:ascii="Arial Narrow" w:hAnsi="Arial Narrow"/>
          <w:b/>
          <w:color w:val="FF0000"/>
          <w:sz w:val="24"/>
          <w:szCs w:val="24"/>
          <w:u w:val="single"/>
        </w:rPr>
      </w:pPr>
      <w:r>
        <w:rPr>
          <w:rFonts w:ascii="Arial Narrow" w:hAnsi="Arial Narrow"/>
          <w:b/>
          <w:color w:val="FF0000"/>
          <w:sz w:val="24"/>
          <w:szCs w:val="24"/>
          <w:u w:val="single"/>
        </w:rPr>
        <w:t xml:space="preserve">Prévoir véhicule adapté    </w:t>
      </w:r>
    </w:p>
    <w:p w:rsidR="00CD58AE" w:rsidRDefault="00D04C32">
      <w:pPr>
        <w:jc w:val="center"/>
        <w:rPr>
          <w:rFonts w:ascii="Arial Narrow" w:hAnsi="Arial Narrow"/>
          <w:sz w:val="8"/>
          <w:szCs w:val="8"/>
        </w:rPr>
      </w:pPr>
      <w:r>
        <w:rPr>
          <w:rFonts w:ascii="Arial Narrow" w:hAnsi="Arial Narrow"/>
          <w:sz w:val="8"/>
          <w:szCs w:val="8"/>
        </w:rPr>
        <w:t xml:space="preserve"> </w:t>
      </w:r>
    </w:p>
    <w:tbl>
      <w:tblPr>
        <w:tblStyle w:val="Grilledutableau"/>
        <w:tblW w:w="9090" w:type="dxa"/>
        <w:tblLayout w:type="fixed"/>
        <w:tblLook w:val="04A0" w:firstRow="1" w:lastRow="0" w:firstColumn="1" w:lastColumn="0" w:noHBand="0" w:noVBand="1"/>
      </w:tblPr>
      <w:tblGrid>
        <w:gridCol w:w="9090"/>
      </w:tblGrid>
      <w:tr w:rsidR="00CD58AE">
        <w:trPr>
          <w:trHeight w:val="835"/>
        </w:trPr>
        <w:tc>
          <w:tcPr>
            <w:tcW w:w="9090" w:type="dxa"/>
          </w:tcPr>
          <w:p w:rsidR="00CD58AE" w:rsidRDefault="00D04C32">
            <w:pPr>
              <w:spacing w:after="0" w:line="240" w:lineRule="auto"/>
              <w:ind w:right="-421"/>
              <w:rPr>
                <w:rFonts w:ascii="Arial Narrow" w:eastAsia="Arial Narrow" w:hAnsi="Arial Narrow" w:cs="Arial Narrow"/>
                <w:b/>
                <w:lang w:val="en-GB" w:bidi="fr-FR"/>
              </w:rPr>
            </w:pPr>
            <w:r>
              <w:rPr>
                <w:rFonts w:eastAsia="Calibri"/>
                <w:b/>
                <w:lang w:val="en-GB"/>
              </w:rPr>
              <w:t>Contact:</w:t>
            </w:r>
          </w:p>
          <w:p w:rsidR="00CD58AE" w:rsidRDefault="00CD58AE">
            <w:pPr>
              <w:spacing w:after="0" w:line="240" w:lineRule="auto"/>
              <w:ind w:right="-421"/>
              <w:rPr>
                <w:b/>
                <w:lang w:val="en-GB"/>
              </w:rPr>
            </w:pPr>
          </w:p>
          <w:p w:rsidR="00CD58AE" w:rsidRDefault="00D04C32">
            <w:pPr>
              <w:widowControl w:val="0"/>
              <w:spacing w:after="0" w:line="240" w:lineRule="auto"/>
              <w:ind w:right="-421"/>
              <w:rPr>
                <w:rStyle w:val="Lienhypertexte"/>
                <w:lang w:val="en-GB"/>
              </w:rPr>
            </w:pPr>
            <w:r>
              <w:rPr>
                <w:rFonts w:eastAsia="Calibri"/>
                <w:b/>
                <w:lang w:val="en-GB"/>
              </w:rPr>
              <w:t xml:space="preserve">Calvo Roberto : </w:t>
            </w:r>
            <w:r>
              <w:rPr>
                <w:rFonts w:eastAsia="Calibri"/>
                <w:lang w:val="en-GB"/>
              </w:rPr>
              <w:t xml:space="preserve">02.23.40.67.56 – </w:t>
            </w:r>
            <w:hyperlink r:id="rId14">
              <w:r>
                <w:rPr>
                  <w:rStyle w:val="Lienhypertexte"/>
                  <w:rFonts w:eastAsia="Calibri"/>
                  <w:lang w:val="en-GB"/>
                </w:rPr>
                <w:t>r.calvo@leschampslibres.fr</w:t>
              </w:r>
            </w:hyperlink>
          </w:p>
          <w:p w:rsidR="00CD58AE" w:rsidRDefault="00D04C32">
            <w:pPr>
              <w:widowControl w:val="0"/>
              <w:spacing w:after="0" w:line="240" w:lineRule="auto"/>
              <w:ind w:right="-421"/>
              <w:rPr>
                <w:rFonts w:ascii="Arial Narrow" w:eastAsia="Arial Narrow" w:hAnsi="Arial Narrow" w:cs="Arial Narrow"/>
                <w:lang w:val="en-GB" w:bidi="fr-FR"/>
              </w:rPr>
            </w:pPr>
            <w:r>
              <w:rPr>
                <w:rFonts w:eastAsia="Calibri" w:cs="Arial"/>
                <w:b/>
              </w:rPr>
              <w:t>Standard </w:t>
            </w:r>
            <w:r>
              <w:rPr>
                <w:rFonts w:eastAsia="Calibri" w:cs="Arial"/>
              </w:rPr>
              <w:t xml:space="preserve">: 02.23.40.67.70 –  </w:t>
            </w:r>
            <w:hyperlink r:id="rId15">
              <w:r>
                <w:rPr>
                  <w:rStyle w:val="Lienhypertexte"/>
                  <w:rFonts w:eastAsia="Calibri" w:cs="Arial"/>
                </w:rPr>
                <w:t>mailto:production@leschampslibres.fr</w:t>
              </w:r>
            </w:hyperlink>
          </w:p>
        </w:tc>
      </w:tr>
    </w:tbl>
    <w:p w:rsidR="00CD58AE" w:rsidRDefault="00CD58AE">
      <w:pPr>
        <w:rPr>
          <w:rFonts w:ascii="Arial Narrow" w:hAnsi="Arial Narrow"/>
          <w:lang w:val="en-GB"/>
        </w:rPr>
      </w:pPr>
    </w:p>
    <w:sectPr w:rsidR="00CD58AE">
      <w:footerReference w:type="even" r:id="rId16"/>
      <w:footerReference w:type="default" r:id="rId17"/>
      <w:footerReference w:type="first" r:id="rId18"/>
      <w:pgSz w:w="11906" w:h="17338"/>
      <w:pgMar w:top="567" w:right="1429" w:bottom="1134" w:left="1179" w:header="0" w:footer="72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1A3F" w:rsidRDefault="00D04C32">
      <w:pPr>
        <w:spacing w:after="0" w:line="240" w:lineRule="auto"/>
      </w:pPr>
      <w:r>
        <w:separator/>
      </w:r>
    </w:p>
  </w:endnote>
  <w:endnote w:type="continuationSeparator" w:id="0">
    <w:p w:rsidR="00CF1A3F" w:rsidRDefault="00D04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8AE" w:rsidRDefault="00CD58A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238322"/>
      <w:docPartObj>
        <w:docPartGallery w:val="Page Numbers (Top of Page)"/>
        <w:docPartUnique/>
      </w:docPartObj>
    </w:sdtPr>
    <w:sdtEndPr/>
    <w:sdtContent>
      <w:p w:rsidR="00CD58AE" w:rsidRDefault="00D04C32">
        <w:pPr>
          <w:pStyle w:val="Pieddepage"/>
          <w:jc w:val="center"/>
        </w:pP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sidR="00B07978">
          <w:rPr>
            <w:b/>
            <w:bCs/>
            <w:noProof/>
            <w:sz w:val="24"/>
            <w:szCs w:val="24"/>
          </w:rPr>
          <w:t>2</w:t>
        </w:r>
        <w:r>
          <w:rPr>
            <w:b/>
            <w:bCs/>
            <w:sz w:val="24"/>
            <w:szCs w:val="24"/>
          </w:rPr>
          <w:fldChar w:fldCharType="end"/>
        </w:r>
        <w:r>
          <w:t xml:space="preserve"> sur </w:t>
        </w:r>
        <w:r>
          <w:rPr>
            <w:b/>
            <w:bCs/>
            <w:sz w:val="24"/>
            <w:szCs w:val="24"/>
          </w:rPr>
          <w:fldChar w:fldCharType="begin"/>
        </w:r>
        <w:r>
          <w:rPr>
            <w:b/>
            <w:bCs/>
            <w:sz w:val="24"/>
            <w:szCs w:val="24"/>
          </w:rPr>
          <w:instrText xml:space="preserve"> NUMPAGES </w:instrText>
        </w:r>
        <w:r>
          <w:rPr>
            <w:b/>
            <w:bCs/>
            <w:sz w:val="24"/>
            <w:szCs w:val="24"/>
          </w:rPr>
          <w:fldChar w:fldCharType="separate"/>
        </w:r>
        <w:r w:rsidR="00B07978">
          <w:rPr>
            <w:b/>
            <w:bCs/>
            <w:noProof/>
            <w:sz w:val="24"/>
            <w:szCs w:val="24"/>
          </w:rPr>
          <w:t>5</w:t>
        </w:r>
        <w:r>
          <w:rPr>
            <w:b/>
            <w:bCs/>
            <w:sz w:val="24"/>
            <w:szCs w:val="24"/>
          </w:rPr>
          <w:fldChar w:fldCharType="end"/>
        </w:r>
      </w:p>
    </w:sdtContent>
  </w:sdt>
  <w:p w:rsidR="00CD58AE" w:rsidRDefault="00CD58A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956330"/>
      <w:docPartObj>
        <w:docPartGallery w:val="Page Numbers (Top of Page)"/>
        <w:docPartUnique/>
      </w:docPartObj>
    </w:sdtPr>
    <w:sdtEndPr/>
    <w:sdtContent>
      <w:p w:rsidR="00CD58AE" w:rsidRDefault="00D04C32">
        <w:pPr>
          <w:pStyle w:val="Pieddepage"/>
          <w:jc w:val="center"/>
        </w:pPr>
        <w:r>
          <w:t xml:space="preserve">Page </w:t>
        </w:r>
        <w:r>
          <w:rPr>
            <w:b/>
            <w:bCs/>
            <w:sz w:val="24"/>
            <w:szCs w:val="24"/>
          </w:rPr>
          <w:fldChar w:fldCharType="begin"/>
        </w:r>
        <w:r>
          <w:rPr>
            <w:b/>
            <w:bCs/>
            <w:sz w:val="24"/>
            <w:szCs w:val="24"/>
          </w:rPr>
          <w:instrText xml:space="preserve"> PAGE </w:instrText>
        </w:r>
        <w:r>
          <w:rPr>
            <w:b/>
            <w:bCs/>
            <w:sz w:val="24"/>
            <w:szCs w:val="24"/>
          </w:rPr>
          <w:fldChar w:fldCharType="separate"/>
        </w:r>
        <w:r>
          <w:rPr>
            <w:b/>
            <w:bCs/>
            <w:sz w:val="24"/>
            <w:szCs w:val="24"/>
          </w:rPr>
          <w:t>5</w:t>
        </w:r>
        <w:r>
          <w:rPr>
            <w:b/>
            <w:bCs/>
            <w:sz w:val="24"/>
            <w:szCs w:val="24"/>
          </w:rPr>
          <w:fldChar w:fldCharType="end"/>
        </w:r>
        <w:r>
          <w:t xml:space="preserve"> sur </w:t>
        </w:r>
        <w:r>
          <w:rPr>
            <w:b/>
            <w:bCs/>
            <w:sz w:val="24"/>
            <w:szCs w:val="24"/>
          </w:rPr>
          <w:fldChar w:fldCharType="begin"/>
        </w:r>
        <w:r>
          <w:rPr>
            <w:b/>
            <w:bCs/>
            <w:sz w:val="24"/>
            <w:szCs w:val="24"/>
          </w:rPr>
          <w:instrText xml:space="preserve"> NUMPAGES </w:instrText>
        </w:r>
        <w:r>
          <w:rPr>
            <w:b/>
            <w:bCs/>
            <w:sz w:val="24"/>
            <w:szCs w:val="24"/>
          </w:rPr>
          <w:fldChar w:fldCharType="separate"/>
        </w:r>
        <w:r>
          <w:rPr>
            <w:b/>
            <w:bCs/>
            <w:sz w:val="24"/>
            <w:szCs w:val="24"/>
          </w:rPr>
          <w:t>5</w:t>
        </w:r>
        <w:r>
          <w:rPr>
            <w:b/>
            <w:bCs/>
            <w:sz w:val="24"/>
            <w:szCs w:val="24"/>
          </w:rPr>
          <w:fldChar w:fldCharType="end"/>
        </w:r>
      </w:p>
    </w:sdtContent>
  </w:sdt>
  <w:p w:rsidR="00CD58AE" w:rsidRDefault="00CD58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1A3F" w:rsidRDefault="00D04C32">
      <w:pPr>
        <w:spacing w:after="0" w:line="240" w:lineRule="auto"/>
      </w:pPr>
      <w:r>
        <w:separator/>
      </w:r>
    </w:p>
  </w:footnote>
  <w:footnote w:type="continuationSeparator" w:id="0">
    <w:p w:rsidR="00CF1A3F" w:rsidRDefault="00D04C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778C5"/>
    <w:multiLevelType w:val="multilevel"/>
    <w:tmpl w:val="EDC2F5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06D21B3"/>
    <w:multiLevelType w:val="multilevel"/>
    <w:tmpl w:val="F6FA9D0E"/>
    <w:lvl w:ilvl="0">
      <w:numFmt w:val="bullet"/>
      <w:lvlText w:val="-"/>
      <w:lvlJc w:val="left"/>
      <w:pPr>
        <w:tabs>
          <w:tab w:val="num" w:pos="0"/>
        </w:tabs>
        <w:ind w:left="1080" w:hanging="360"/>
      </w:pPr>
      <w:rPr>
        <w:rFonts w:ascii="Arial Narrow" w:eastAsiaTheme="minorHAnsi" w:hAnsi="Arial Narrow" w:cs="Arial Narro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4E2645E0"/>
    <w:multiLevelType w:val="multilevel"/>
    <w:tmpl w:val="AA6C607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42549E6"/>
    <w:multiLevelType w:val="multilevel"/>
    <w:tmpl w:val="6E1A63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6D941DE6"/>
    <w:multiLevelType w:val="multilevel"/>
    <w:tmpl w:val="539CDF8C"/>
    <w:lvl w:ilvl="0">
      <w:start w:val="1"/>
      <w:numFmt w:val="bullet"/>
      <w:lvlText w:val=""/>
      <w:lvlJc w:val="left"/>
      <w:pPr>
        <w:tabs>
          <w:tab w:val="num" w:pos="720"/>
        </w:tabs>
        <w:ind w:left="720" w:hanging="360"/>
      </w:pPr>
      <w:rPr>
        <w:rFonts w:ascii="Symbol" w:hAnsi="Symbol" w:cs="Symbol" w:hint="default"/>
      </w:rPr>
    </w:lvl>
    <w:lvl w:ilvl="1">
      <w:numFmt w:val="bullet"/>
      <w:lvlText w:val="-"/>
      <w:lvlJc w:val="left"/>
      <w:pPr>
        <w:tabs>
          <w:tab w:val="num" w:pos="0"/>
        </w:tabs>
        <w:ind w:left="1440" w:hanging="360"/>
      </w:pPr>
      <w:rPr>
        <w:rFonts w:ascii="Arial Narrow" w:eastAsiaTheme="minorHAnsi" w:hAnsi="Arial Narrow" w:cs="Arial Narro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AE"/>
    <w:rsid w:val="00B07978"/>
    <w:rsid w:val="00CD58AE"/>
    <w:rsid w:val="00CF1A3F"/>
    <w:rsid w:val="00D04C3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AA105"/>
  <w15:docId w15:val="{60A0309F-A30E-48CB-8B90-67E551D2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897BB0"/>
    <w:rPr>
      <w:rFonts w:ascii="Tahoma" w:hAnsi="Tahoma" w:cs="Tahoma"/>
      <w:sz w:val="16"/>
      <w:szCs w:val="16"/>
    </w:rPr>
  </w:style>
  <w:style w:type="character" w:customStyle="1" w:styleId="En-tteCar">
    <w:name w:val="En-tête Car"/>
    <w:basedOn w:val="Policepardfaut"/>
    <w:link w:val="En-tte"/>
    <w:uiPriority w:val="99"/>
    <w:qFormat/>
    <w:rsid w:val="00897BB0"/>
  </w:style>
  <w:style w:type="character" w:customStyle="1" w:styleId="PieddepageCar">
    <w:name w:val="Pied de page Car"/>
    <w:basedOn w:val="Policepardfaut"/>
    <w:link w:val="Pieddepage"/>
    <w:uiPriority w:val="99"/>
    <w:qFormat/>
    <w:rsid w:val="00897BB0"/>
  </w:style>
  <w:style w:type="character" w:customStyle="1" w:styleId="EmailStyle25">
    <w:name w:val="EmailStyle25"/>
    <w:semiHidden/>
    <w:qFormat/>
    <w:rsid w:val="00C85EF7"/>
    <w:rPr>
      <w:rFonts w:ascii="Arial" w:hAnsi="Arial" w:cs="Arial"/>
      <w:color w:val="auto"/>
      <w:sz w:val="20"/>
      <w:szCs w:val="20"/>
    </w:rPr>
  </w:style>
  <w:style w:type="character" w:styleId="lev">
    <w:name w:val="Strong"/>
    <w:qFormat/>
    <w:rsid w:val="00C85EF7"/>
    <w:rPr>
      <w:b/>
      <w:bCs/>
    </w:rPr>
  </w:style>
  <w:style w:type="character" w:customStyle="1" w:styleId="EmailStyle27">
    <w:name w:val="EmailStyle27"/>
    <w:semiHidden/>
    <w:qFormat/>
    <w:rsid w:val="002E5629"/>
    <w:rPr>
      <w:rFonts w:ascii="Arial" w:hAnsi="Arial" w:cs="Arial"/>
      <w:color w:val="auto"/>
      <w:sz w:val="20"/>
      <w:szCs w:val="20"/>
    </w:rPr>
  </w:style>
  <w:style w:type="character" w:styleId="Lienhypertexte">
    <w:name w:val="Hyperlink"/>
    <w:rsid w:val="002E5629"/>
    <w:rPr>
      <w:color w:val="0000FF"/>
      <w:u w:val="single"/>
    </w:rPr>
  </w:style>
  <w:style w:type="character" w:styleId="Marquedecommentaire">
    <w:name w:val="annotation reference"/>
    <w:basedOn w:val="Policepardfaut"/>
    <w:uiPriority w:val="99"/>
    <w:semiHidden/>
    <w:unhideWhenUsed/>
    <w:qFormat/>
    <w:rsid w:val="005C570C"/>
    <w:rPr>
      <w:sz w:val="16"/>
      <w:szCs w:val="16"/>
    </w:rPr>
  </w:style>
  <w:style w:type="character" w:customStyle="1" w:styleId="CommentaireCar">
    <w:name w:val="Commentaire Car"/>
    <w:basedOn w:val="Policepardfaut"/>
    <w:link w:val="Commentaire"/>
    <w:uiPriority w:val="99"/>
    <w:semiHidden/>
    <w:qFormat/>
    <w:rsid w:val="005C570C"/>
    <w:rPr>
      <w:sz w:val="20"/>
      <w:szCs w:val="20"/>
    </w:rPr>
  </w:style>
  <w:style w:type="character" w:customStyle="1" w:styleId="ObjetducommentaireCar">
    <w:name w:val="Objet du commentaire Car"/>
    <w:basedOn w:val="CommentaireCar"/>
    <w:link w:val="Objetducommentaire"/>
    <w:uiPriority w:val="99"/>
    <w:semiHidden/>
    <w:qFormat/>
    <w:rsid w:val="005C570C"/>
    <w:rPr>
      <w:b/>
      <w:bCs/>
      <w:sz w:val="20"/>
      <w:szCs w:val="20"/>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Default">
    <w:name w:val="Default"/>
    <w:qFormat/>
    <w:rsid w:val="00897BB0"/>
    <w:rPr>
      <w:rFonts w:ascii="Arial" w:eastAsia="Calibri" w:hAnsi="Arial" w:cs="Arial"/>
      <w:color w:val="000000"/>
      <w:sz w:val="24"/>
      <w:szCs w:val="24"/>
    </w:rPr>
  </w:style>
  <w:style w:type="paragraph" w:styleId="Textedebulles">
    <w:name w:val="Balloon Text"/>
    <w:basedOn w:val="Normal"/>
    <w:link w:val="TextedebullesCar"/>
    <w:uiPriority w:val="99"/>
    <w:semiHidden/>
    <w:unhideWhenUsed/>
    <w:qFormat/>
    <w:rsid w:val="00897BB0"/>
    <w:pPr>
      <w:spacing w:after="0" w:line="240" w:lineRule="auto"/>
    </w:pPr>
    <w:rPr>
      <w:rFonts w:ascii="Tahoma" w:hAnsi="Tahoma" w:cs="Tahoma"/>
      <w:sz w:val="16"/>
      <w:szCs w:val="16"/>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897BB0"/>
    <w:pPr>
      <w:tabs>
        <w:tab w:val="center" w:pos="4536"/>
        <w:tab w:val="right" w:pos="9072"/>
      </w:tabs>
      <w:spacing w:after="0" w:line="240" w:lineRule="auto"/>
    </w:pPr>
  </w:style>
  <w:style w:type="paragraph" w:styleId="Pieddepage">
    <w:name w:val="footer"/>
    <w:basedOn w:val="Normal"/>
    <w:link w:val="PieddepageCar"/>
    <w:uiPriority w:val="99"/>
    <w:unhideWhenUsed/>
    <w:rsid w:val="00897BB0"/>
    <w:pPr>
      <w:tabs>
        <w:tab w:val="center" w:pos="4536"/>
        <w:tab w:val="right" w:pos="9072"/>
      </w:tabs>
      <w:spacing w:after="0" w:line="240" w:lineRule="auto"/>
    </w:pPr>
  </w:style>
  <w:style w:type="paragraph" w:styleId="Paragraphedeliste">
    <w:name w:val="List Paragraph"/>
    <w:basedOn w:val="Normal"/>
    <w:uiPriority w:val="1"/>
    <w:qFormat/>
    <w:rsid w:val="00897BB0"/>
    <w:pPr>
      <w:ind w:left="720"/>
      <w:contextualSpacing/>
    </w:pPr>
  </w:style>
  <w:style w:type="paragraph" w:customStyle="1" w:styleId="caption1">
    <w:name w:val="caption1"/>
    <w:basedOn w:val="Normal"/>
    <w:next w:val="Normal"/>
    <w:qFormat/>
    <w:rsid w:val="00771242"/>
    <w:pPr>
      <w:spacing w:after="0" w:line="240" w:lineRule="auto"/>
    </w:pPr>
    <w:rPr>
      <w:rFonts w:ascii="Times New Roman" w:eastAsia="Times New Roman" w:hAnsi="Times New Roman" w:cs="Times New Roman"/>
      <w:b/>
      <w:bCs/>
      <w:sz w:val="20"/>
      <w:szCs w:val="20"/>
      <w:lang w:eastAsia="fr-FR"/>
    </w:rPr>
  </w:style>
  <w:style w:type="paragraph" w:styleId="Commentaire">
    <w:name w:val="annotation text"/>
    <w:basedOn w:val="Normal"/>
    <w:link w:val="CommentaireCar"/>
    <w:qFormat/>
    <w:rPr>
      <w:sz w:val="20"/>
      <w:szCs w:val="20"/>
    </w:rPr>
  </w:style>
  <w:style w:type="paragraph" w:styleId="Objetducommentaire">
    <w:name w:val="annotation subject"/>
    <w:basedOn w:val="Commentaire"/>
    <w:next w:val="Commentaire"/>
    <w:link w:val="ObjetducommentaireCar"/>
    <w:uiPriority w:val="99"/>
    <w:semiHidden/>
    <w:unhideWhenUsed/>
    <w:qFormat/>
    <w:rsid w:val="005C570C"/>
    <w:rPr>
      <w:b/>
      <w:bCs/>
    </w:rPr>
  </w:style>
  <w:style w:type="paragraph" w:customStyle="1" w:styleId="Contenudecadre">
    <w:name w:val="Contenu de cadre"/>
    <w:basedOn w:val="Normal"/>
    <w:qFormat/>
  </w:style>
  <w:style w:type="paragraph" w:customStyle="1" w:styleId="Figure">
    <w:name w:val="Figure"/>
    <w:basedOn w:val="Lgende"/>
    <w:qFormat/>
  </w:style>
  <w:style w:type="table" w:styleId="Grilledutableau">
    <w:name w:val="Table Grid"/>
    <w:basedOn w:val="TableauNormal"/>
    <w:uiPriority w:val="59"/>
    <w:rsid w:val="00B5025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roduction@leschampslibres.fr"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calvo@leschampslibres.fr" TargetMode="External"/></Relationships>
</file>

<file path=word/theme/theme1.xml><?xml version="1.0" encoding="utf-8"?>
<a:theme xmlns:a="http://schemas.openxmlformats.org/drawingml/2006/main" name="Thèm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499D0-CE8F-464F-B6BC-9115DAE50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5</Pages>
  <Words>850</Words>
  <Characters>4678</Characters>
  <Application>Microsoft Office Word</Application>
  <DocSecurity>0</DocSecurity>
  <Lines>38</Lines>
  <Paragraphs>11</Paragraphs>
  <ScaleCrop>false</ScaleCrop>
  <Company>Rennes Métropole</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Robert</dc:creator>
  <dc:description/>
  <cp:lastModifiedBy>r.calvo</cp:lastModifiedBy>
  <cp:revision>89</cp:revision>
  <cp:lastPrinted>2018-05-04T12:18:00Z</cp:lastPrinted>
  <dcterms:created xsi:type="dcterms:W3CDTF">2018-09-25T08:32:00Z</dcterms:created>
  <dcterms:modified xsi:type="dcterms:W3CDTF">2026-01-06T14:35:00Z</dcterms:modified>
  <dc:language>fr-FR</dc:language>
</cp:coreProperties>
</file>